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352" w:rsidRDefault="00AB6266" w:rsidP="00AB6266">
      <w:pPr>
        <w:spacing w:after="0" w:line="240" w:lineRule="auto"/>
        <w:ind w:firstLine="709"/>
        <w:jc w:val="both"/>
        <w:rPr>
          <w:rFonts w:ascii="Times New Roman" w:hAnsi="Times New Roman" w:cs="Times New Roman"/>
          <w:b/>
          <w:sz w:val="28"/>
          <w:szCs w:val="28"/>
        </w:rPr>
      </w:pPr>
      <w:r w:rsidRPr="00AB6266">
        <w:rPr>
          <w:rFonts w:ascii="Times New Roman" w:hAnsi="Times New Roman" w:cs="Times New Roman"/>
          <w:b/>
          <w:sz w:val="28"/>
          <w:szCs w:val="28"/>
        </w:rPr>
        <w:t>Методы определения статических и динамических характеристик объектов управления аналитические и экспериментальные. Планирование и проведение эксперимента по определению разгонных импульсных и частотных характеристик</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Pr="00AB6266">
        <w:rPr>
          <w:rFonts w:ascii="Times New Roman" w:hAnsi="Times New Roman" w:cs="Times New Roman"/>
          <w:sz w:val="28"/>
          <w:szCs w:val="28"/>
        </w:rPr>
        <w:t>лассификация объектов управления</w:t>
      </w:r>
      <w:r>
        <w:rPr>
          <w:rFonts w:ascii="Times New Roman" w:hAnsi="Times New Roman" w:cs="Times New Roman"/>
          <w:sz w:val="28"/>
          <w:szCs w:val="28"/>
        </w:rPr>
        <w:t xml:space="preserve"> </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По характеру протекания технологических процессов объекты управления делятся на циклические, непрерывно-циклические и непрерывные. Локальные системы наиболее широко применяются для управления объектами двух последних типов.</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По характеру установившегося значения выходной величины объекта при действии на его вход ступенчатого сигнала выделяют объекты с самовыравниванием и без него.</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 xml:space="preserve">По количеству входных и выходных величин и их взаимосвязи объекты делятся на одномерные (один вход и один выход) и многомерные. Последние могут быть многосвязными — когда наблюдается взаимное влияние каналов регулирования друг на друга, либо несвязные — взаимосвязь </w:t>
      </w:r>
      <w:proofErr w:type="gramStart"/>
      <w:r w:rsidRPr="00AB6266">
        <w:rPr>
          <w:rFonts w:ascii="Times New Roman" w:hAnsi="Times New Roman" w:cs="Times New Roman"/>
          <w:sz w:val="28"/>
          <w:szCs w:val="28"/>
        </w:rPr>
        <w:t>между каналами</w:t>
      </w:r>
      <w:proofErr w:type="gramEnd"/>
      <w:r w:rsidRPr="00AB6266">
        <w:rPr>
          <w:rFonts w:ascii="Times New Roman" w:hAnsi="Times New Roman" w:cs="Times New Roman"/>
          <w:sz w:val="28"/>
          <w:szCs w:val="28"/>
        </w:rPr>
        <w:t xml:space="preserve"> которых мала.</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По виду статических характеристик объекты делятся на линейные и нелинейные. В последних статическая характеристика может быть гладкой, линеаризуемой в окрестности заданной точки, либо может носить существенно нелинейный характер. Большинство систем регулирования относится к классу систем автоматической стабилизации режима работы объекта относительно его рабочей точки. В этом случае отклонения переменных относительно рабочей точки малы, что позволяет использовать линейные модели объекта управления. Для системы автоматической стабилизации не обязательно определение полной статической характеристики объекта — достаточно знать лишь динамический коэффициент усиления в окрестности рабочей точки.</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 xml:space="preserve">Реальные объекты занимают в пространстве </w:t>
      </w:r>
      <w:proofErr w:type="spellStart"/>
      <w:r w:rsidRPr="00AB6266">
        <w:rPr>
          <w:rFonts w:ascii="Times New Roman" w:hAnsi="Times New Roman" w:cs="Times New Roman"/>
          <w:sz w:val="28"/>
          <w:szCs w:val="28"/>
        </w:rPr>
        <w:t>какойлибо</w:t>
      </w:r>
      <w:proofErr w:type="spellEnd"/>
      <w:r w:rsidRPr="00AB6266">
        <w:rPr>
          <w:rFonts w:ascii="Times New Roman" w:hAnsi="Times New Roman" w:cs="Times New Roman"/>
          <w:sz w:val="28"/>
          <w:szCs w:val="28"/>
        </w:rPr>
        <w:t xml:space="preserve"> объем, поэтому регулируемая величина зависит не только от времени, но и от текущих координат точки измерения. Поэтому положение объекта управления описывается системой дифференциальных уравнений в частных производных. При использовании точечного метода измерения с одним датчиком система дифференциальных уравнений в частных производных переходит в систему уравнений с обычными производными. Это существенно упрощает построение математической модели объекта при определении его передаточной функции. Однако при наличии множества датчиков и исполнительных механизмов может возникнуть необходимость использования множества управляющих сигналов (распределенное управление).</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В зависимости от интенсивности случайных возмущений, действующих на объект, они делятся на стохастические и детерминированные. В реальных условиях часто точно неизвестны ни точка приложения возмущения F, ни его характер.</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lastRenderedPageBreak/>
        <w:t>Известно, что лишь при наличии достаточно точной математической модели объекта можно спроектировать высококачественную систему управления этим объектом, причем, согласно принципу Эшби, сложность управляющего устройства должна быть не ниже сложности объекта управления. Поэтому основной целью построения математической модели объекта управления является определение структуры объекта, его статических и динамических характеристик. Особенно важно определение структуры для многомерных и многосвязных объектов управления. В тоже время для локальных объектов управления определение структуры может быть сведено к определению порядка дифференциального уравнения, описывающего объект. Кроме того, оцениваются входные сигналы и возмущения, действующие на объект (их статистические характеристики, точки приложения, максимальные амплитуды). Значение этих характеристик позволяет выбрать структуру регулятора и рассчитать параметры его настройки, ориентируясь на критерий качества работы этой системы.</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Наряду с динамической частью W(p) в структуре объекта могут содержаться различные запаздывания в сигналах управления, измерения и состояния (рецикла)(рис.1).</w:t>
      </w:r>
    </w:p>
    <w:p w:rsidR="00AB6266" w:rsidRPr="00AB6266" w:rsidRDefault="00AB6266" w:rsidP="00AB6266">
      <w:pPr>
        <w:spacing w:after="0" w:line="240" w:lineRule="auto"/>
        <w:ind w:firstLine="709"/>
        <w:jc w:val="both"/>
        <w:rPr>
          <w:rFonts w:ascii="Times New Roman" w:hAnsi="Times New Roman" w:cs="Times New Roman"/>
          <w:sz w:val="28"/>
          <w:szCs w:val="28"/>
        </w:rPr>
      </w:pPr>
      <w:bookmarkStart w:id="0" w:name="_GoBack"/>
      <w:r>
        <w:rPr>
          <w:noProof/>
          <w:lang w:eastAsia="ru-RU"/>
        </w:rPr>
        <w:drawing>
          <wp:inline distT="0" distB="0" distL="0" distR="0" wp14:anchorId="7D185714" wp14:editId="71625F1D">
            <wp:extent cx="3267000" cy="1571625"/>
            <wp:effectExtent l="0" t="0" r="0" b="0"/>
            <wp:docPr id="6" name="Рисунок 6" descr="Объект управления с запаздыва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Объект управления с запаздыванием"/>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94656" cy="1584929"/>
                    </a:xfrm>
                    <a:prstGeom prst="rect">
                      <a:avLst/>
                    </a:prstGeom>
                    <a:noFill/>
                    <a:ln>
                      <a:noFill/>
                    </a:ln>
                  </pic:spPr>
                </pic:pic>
              </a:graphicData>
            </a:graphic>
          </wp:inline>
        </w:drawing>
      </w:r>
      <w:bookmarkEnd w:id="0"/>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Объект управления с запаздыванием</w:t>
      </w:r>
    </w:p>
    <w:p w:rsidR="00AB6266" w:rsidRPr="00AB6266" w:rsidRDefault="00AB6266" w:rsidP="00AB6266">
      <w:pPr>
        <w:spacing w:after="0" w:line="240" w:lineRule="auto"/>
        <w:ind w:firstLine="709"/>
        <w:jc w:val="both"/>
        <w:rPr>
          <w:rFonts w:ascii="Times New Roman" w:hAnsi="Times New Roman" w:cs="Times New Roman"/>
          <w:sz w:val="28"/>
          <w:szCs w:val="28"/>
        </w:rPr>
      </w:pP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 xml:space="preserve">Наличие запаздывания объясняется конечной скоростью распространения потоков информации в объектах. Наряду с этим при понижении порядка модели объекта вводят дополнительное динамическое запаздывание. Для этого выделяют одну наибольшую постоянную </w:t>
      </w:r>
      <w:proofErr w:type="spellStart"/>
      <w:proofErr w:type="gramStart"/>
      <w:r w:rsidRPr="00AB6266">
        <w:rPr>
          <w:rFonts w:ascii="Times New Roman" w:hAnsi="Times New Roman" w:cs="Times New Roman"/>
          <w:sz w:val="28"/>
          <w:szCs w:val="28"/>
        </w:rPr>
        <w:t>времени,а</w:t>
      </w:r>
      <w:proofErr w:type="spellEnd"/>
      <w:proofErr w:type="gramEnd"/>
      <w:r w:rsidRPr="00AB6266">
        <w:rPr>
          <w:rFonts w:ascii="Times New Roman" w:hAnsi="Times New Roman" w:cs="Times New Roman"/>
          <w:sz w:val="28"/>
          <w:szCs w:val="28"/>
        </w:rPr>
        <w:t xml:space="preserve"> все остальные малые постоянные времени заменяют звеном динамического запаздывания.</w:t>
      </w:r>
    </w:p>
    <w:p w:rsidR="00AB6266" w:rsidRPr="00AB6266" w:rsidRDefault="00AB6266" w:rsidP="00AB6266">
      <w:pPr>
        <w:spacing w:after="0" w:line="240" w:lineRule="auto"/>
        <w:ind w:firstLine="709"/>
        <w:jc w:val="both"/>
        <w:rPr>
          <w:rFonts w:ascii="Times New Roman" w:hAnsi="Times New Roman" w:cs="Times New Roman"/>
          <w:sz w:val="28"/>
          <w:szCs w:val="28"/>
        </w:rPr>
      </w:pP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Методы получения математического описания</w:t>
      </w:r>
    </w:p>
    <w:p w:rsidR="00AB6266" w:rsidRPr="00AB6266" w:rsidRDefault="00AB6266" w:rsidP="00AB6266">
      <w:pPr>
        <w:spacing w:after="0" w:line="240" w:lineRule="auto"/>
        <w:ind w:firstLine="709"/>
        <w:jc w:val="both"/>
        <w:rPr>
          <w:rFonts w:ascii="Times New Roman" w:hAnsi="Times New Roman" w:cs="Times New Roman"/>
          <w:sz w:val="28"/>
          <w:szCs w:val="28"/>
        </w:rPr>
      </w:pP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Применяются аналитические, экспериментальные и комбинированные методы получения математического описания объектов управления.</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 xml:space="preserve">Аналитические методы базируются на разработке уравнений, описывающих </w:t>
      </w:r>
      <w:proofErr w:type="spellStart"/>
      <w:r w:rsidRPr="00AB6266">
        <w:rPr>
          <w:rFonts w:ascii="Times New Roman" w:hAnsi="Times New Roman" w:cs="Times New Roman"/>
          <w:sz w:val="28"/>
          <w:szCs w:val="28"/>
        </w:rPr>
        <w:t>физикохимические</w:t>
      </w:r>
      <w:proofErr w:type="spellEnd"/>
      <w:r w:rsidRPr="00AB6266">
        <w:rPr>
          <w:rFonts w:ascii="Times New Roman" w:hAnsi="Times New Roman" w:cs="Times New Roman"/>
          <w:sz w:val="28"/>
          <w:szCs w:val="28"/>
        </w:rPr>
        <w:t xml:space="preserve"> и энергетические процессы, протекающие в исследуемом объекте управления. В настоящее время для многих классов объектов управления получены их математические модели. При получении таких описаний обычно оперируют с дифференциальными уравнениями в частных производных.</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lastRenderedPageBreak/>
        <w:t>Экспериментальные методы предполагают проведение серии экспериментов на реальном объекте управления. По результатам экспериментов оценивают параметры динамической модели объекта, предварительно задавшись ее структурой.</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Наиболее эффективны комбинированные методы построения математической модели объекта, когда используют аналитически разработанную структуру объекта, а ее параметры определяют в ходе натурных экспериментов.</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Аналитические методы</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Достоинства аналитических методов:</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AB6266">
        <w:rPr>
          <w:rFonts w:ascii="Times New Roman" w:hAnsi="Times New Roman" w:cs="Times New Roman"/>
          <w:sz w:val="28"/>
          <w:szCs w:val="28"/>
        </w:rPr>
        <w:t>позволяют определить математическое описание еще на стадии проектирования системы управления;</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AB6266">
        <w:rPr>
          <w:rFonts w:ascii="Times New Roman" w:hAnsi="Times New Roman" w:cs="Times New Roman"/>
          <w:sz w:val="28"/>
          <w:szCs w:val="28"/>
        </w:rPr>
        <w:t xml:space="preserve">позволяют учесть все основные особенности динамики объекта управления, такие, как наличие нелинейностей, </w:t>
      </w:r>
      <w:proofErr w:type="spellStart"/>
      <w:r w:rsidRPr="00AB6266">
        <w:rPr>
          <w:rFonts w:ascii="Times New Roman" w:hAnsi="Times New Roman" w:cs="Times New Roman"/>
          <w:sz w:val="28"/>
          <w:szCs w:val="28"/>
        </w:rPr>
        <w:t>нестационарность</w:t>
      </w:r>
      <w:proofErr w:type="spellEnd"/>
      <w:r w:rsidRPr="00AB6266">
        <w:rPr>
          <w:rFonts w:ascii="Times New Roman" w:hAnsi="Times New Roman" w:cs="Times New Roman"/>
          <w:sz w:val="28"/>
          <w:szCs w:val="28"/>
        </w:rPr>
        <w:t>, распределенные параметры и т.д.;</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AB6266">
        <w:rPr>
          <w:rFonts w:ascii="Times New Roman" w:hAnsi="Times New Roman" w:cs="Times New Roman"/>
          <w:sz w:val="28"/>
          <w:szCs w:val="28"/>
        </w:rPr>
        <w:t>обеспечивают получение универсального математического описания, пригодного для широкого класса аналогичных объектов управления.</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Недостатки:</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AB6266">
        <w:rPr>
          <w:rFonts w:ascii="Times New Roman" w:hAnsi="Times New Roman" w:cs="Times New Roman"/>
          <w:sz w:val="28"/>
          <w:szCs w:val="28"/>
        </w:rPr>
        <w:t>трудность получения достаточно точной математической модели, учитывающей все особенности реального объекта;</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AB6266">
        <w:rPr>
          <w:rFonts w:ascii="Times New Roman" w:hAnsi="Times New Roman" w:cs="Times New Roman"/>
          <w:sz w:val="28"/>
          <w:szCs w:val="28"/>
        </w:rPr>
        <w:t>проверка адекватности модели и реального процесса обычно требует проведения натурных экспериментов;</w:t>
      </w:r>
    </w:p>
    <w:p w:rsidR="00AB6266" w:rsidRPr="00AB6266" w:rsidRDefault="00AB6266" w:rsidP="00AB626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AB6266">
        <w:rPr>
          <w:rFonts w:ascii="Times New Roman" w:hAnsi="Times New Roman" w:cs="Times New Roman"/>
          <w:sz w:val="28"/>
          <w:szCs w:val="28"/>
        </w:rPr>
        <w:t>многие математические модели имеют ряд трудно оцениваемых в численном выражении параметров.</w:t>
      </w:r>
    </w:p>
    <w:p w:rsidR="00AB6266" w:rsidRP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Методы экспериментального определения динамических характеристик объектов управления</w:t>
      </w:r>
    </w:p>
    <w:p w:rsidR="00AB6266" w:rsidRDefault="00AB6266" w:rsidP="00AB6266">
      <w:pPr>
        <w:spacing w:after="0" w:line="240" w:lineRule="auto"/>
        <w:ind w:firstLine="709"/>
        <w:jc w:val="both"/>
        <w:rPr>
          <w:rFonts w:ascii="Times New Roman" w:hAnsi="Times New Roman" w:cs="Times New Roman"/>
          <w:sz w:val="28"/>
          <w:szCs w:val="28"/>
        </w:rPr>
      </w:pPr>
      <w:r w:rsidRPr="00AB6266">
        <w:rPr>
          <w:rFonts w:ascii="Times New Roman" w:hAnsi="Times New Roman" w:cs="Times New Roman"/>
          <w:sz w:val="28"/>
          <w:szCs w:val="28"/>
        </w:rPr>
        <w:t>В настоящее время при расчете настроек регуляторов локальных систем широко используются достаточно простые динамические модели промышленных объектов управления. Например, использование моделей инерционных звеньев первого или второго порядка с запаздыванием для расчета настроек регуляторов обеспечивает, в большинстве случаев, качественную работу реальной системы управления. В связи с этим возникает задача определения численных значений параметров динамических моделей промышленных объектов управления. Опыт показывает, что значительно проще определить эти параметры экспериментально на реальном объекте управления. Особенно оправдан такой подход для одномерных объектов управления, работающих совместно с системой автоматической стабилизации.</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Экспериментальные методы определения динамических характеристик объектов управления делятся на два класса:</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Методы определения временных характеристик объекта управления.</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Методы определения частотных характеристик объекта управления.</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Временные методы определения динамических характеристик делятся, в свою очередь, на активные и пассивные.</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lastRenderedPageBreak/>
        <w:t>Активные методы предполагают подачу на вход объекта тестовых сигналов, каковыми являются:</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регулярные функции времени (ступенчатый перепад или прямоугольный импульс, гармонический сигнал, периодический двоичный сигнал);</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сигналы случайного характера (белый шум, псевдослучайный двоичный сигнал).</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 xml:space="preserve">зависимости от вида тестового сигнала выбирают соответствующие методы обработки выходного сигнала объекта управления. </w:t>
      </w:r>
      <w:proofErr w:type="spellStart"/>
      <w:proofErr w:type="gramStart"/>
      <w:r w:rsidRPr="00816501">
        <w:rPr>
          <w:rFonts w:ascii="Times New Roman" w:hAnsi="Times New Roman" w:cs="Times New Roman"/>
          <w:sz w:val="28"/>
          <w:szCs w:val="28"/>
        </w:rPr>
        <w:t>Так,например</w:t>
      </w:r>
      <w:proofErr w:type="spellEnd"/>
      <w:proofErr w:type="gramEnd"/>
      <w:r w:rsidRPr="00816501">
        <w:rPr>
          <w:rFonts w:ascii="Times New Roman" w:hAnsi="Times New Roman" w:cs="Times New Roman"/>
          <w:sz w:val="28"/>
          <w:szCs w:val="28"/>
        </w:rPr>
        <w:t>, при подаче ступенчатого перепада снимают кривую разгона объекта, а при подаче прямоугольного импульса снимают кривую отклика (применяется для объектов, не допускающих подачу на вход объекта ступенчатых сигналов).</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Достоинствами активных методов являются:</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достаточно высокая точность получения математического описания;</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относительно малая длительность эксперимента.</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Следует учитывать, что активные методы в той или иной степени приводят к нарушению нормального течения процесса.</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В пассивных методах на вход объекта тестовые сигналы не подаются, а лишь фиксируется естественное поведение объекта в процессе его нормального функционирования. Полученные реализации массивов данных входных и выходных сигналов обрабатываются статистическими методами. По результатам обработки получают параметры передаточной функции объекта. Однако такие методы имеют ряд недостатков:</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малая точность получаемого математического описания (так как отклонения от нормального режима работы малы);</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необходимость накопления больших массивов данных с целью повышения точности;</w:t>
      </w:r>
    </w:p>
    <w:p w:rsidR="00816501" w:rsidRPr="00816501" w:rsidRDefault="00816501" w:rsidP="008165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816501">
        <w:rPr>
          <w:rFonts w:ascii="Times New Roman" w:hAnsi="Times New Roman" w:cs="Times New Roman"/>
          <w:sz w:val="28"/>
          <w:szCs w:val="28"/>
        </w:rPr>
        <w:t>если эксперимент проводится на объекте, охваченном системой регулирования, то наблюдается эффект корреляции между входным и выходным сигналами объекта через регулятор, что снижает точность математического описания.</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 xml:space="preserve">Определение динамических характеристик объекта управления </w:t>
      </w:r>
      <w:proofErr w:type="gramStart"/>
      <w:r w:rsidRPr="00816501">
        <w:rPr>
          <w:rFonts w:ascii="Times New Roman" w:hAnsi="Times New Roman" w:cs="Times New Roman"/>
          <w:sz w:val="28"/>
          <w:szCs w:val="28"/>
        </w:rPr>
        <w:t>по кривой его разгона</w:t>
      </w:r>
      <w:proofErr w:type="gramEnd"/>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 xml:space="preserve">При определении динамических характеристик объекта </w:t>
      </w:r>
      <w:proofErr w:type="gramStart"/>
      <w:r w:rsidRPr="00816501">
        <w:rPr>
          <w:rFonts w:ascii="Times New Roman" w:hAnsi="Times New Roman" w:cs="Times New Roman"/>
          <w:sz w:val="28"/>
          <w:szCs w:val="28"/>
        </w:rPr>
        <w:t>по кривой его разгона</w:t>
      </w:r>
      <w:proofErr w:type="gramEnd"/>
      <w:r w:rsidRPr="00816501">
        <w:rPr>
          <w:rFonts w:ascii="Times New Roman" w:hAnsi="Times New Roman" w:cs="Times New Roman"/>
          <w:sz w:val="28"/>
          <w:szCs w:val="28"/>
        </w:rPr>
        <w:t xml:space="preserve"> на вход подается или ступенчатый сигнал или прямоугольный импульс. Во втором случае кривая отклика должна быть достроена до соответствующей кривой разгона.</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При снятии кривой разгона необходимо выполнить ряд условий:</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Если проектируется система стабилизации, то кривая разгона должна сниматься в окрестности рабочей точки процесса.</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 xml:space="preserve">Кривые разгона необходимо снимать как при положительных, так и отрицательных скачках управляющего сигнала. По виду кривых можно судить о степени асимметрии объекта. При небольшой асимметрии расчет настроек регулятора рекомендуется вести по усредненным значениям параметров </w:t>
      </w:r>
      <w:r w:rsidRPr="00816501">
        <w:rPr>
          <w:rFonts w:ascii="Times New Roman" w:hAnsi="Times New Roman" w:cs="Times New Roman"/>
          <w:sz w:val="28"/>
          <w:szCs w:val="28"/>
        </w:rPr>
        <w:lastRenderedPageBreak/>
        <w:t>передаточных функций, а линейная асимметрия наиболее часто проявляется в тепловых объектах управления.</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При наличии зашумленного выхода желательно снять несколько кривых разгона с их последующим наложением друг на друга и получением усредненной кривой.</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При снятии кривой разгона необходимо выбирать наиболее стабильные режимы процесса, когда действие случайных внешних возмущений маловероятно.</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При снятии кривой разгона амплитуда тестового сигнала должна быть, с одной стороны, достаточно большой, чтобы четко выделялась кривая разгона на фоне шумов, а с другой стороны, она должна быть достаточно малой, чтобы не нарушать нормальной работы объекта.</w:t>
      </w:r>
    </w:p>
    <w:p w:rsidR="00816501" w:rsidRPr="00816501" w:rsidRDefault="00816501" w:rsidP="00816501">
      <w:pPr>
        <w:spacing w:after="0" w:line="240" w:lineRule="auto"/>
        <w:ind w:firstLine="709"/>
        <w:jc w:val="both"/>
        <w:rPr>
          <w:rFonts w:ascii="Times New Roman" w:hAnsi="Times New Roman" w:cs="Times New Roman"/>
          <w:sz w:val="28"/>
          <w:szCs w:val="28"/>
        </w:rPr>
      </w:pPr>
      <w:r w:rsidRPr="00816501">
        <w:rPr>
          <w:rFonts w:ascii="Times New Roman" w:hAnsi="Times New Roman" w:cs="Times New Roman"/>
          <w:sz w:val="28"/>
          <w:szCs w:val="28"/>
        </w:rPr>
        <w:t>Сняв кривую разгона и оценив характер объекта управления (с самовыравниванием или без), можно определить параметры соответствующей передаточной функции. Например, передаточную функцию вида (1) рекомендуется применять для объектов управления с явно выраженной доминирующей постоянной времени (</w:t>
      </w:r>
      <w:proofErr w:type="spellStart"/>
      <w:r w:rsidRPr="00816501">
        <w:rPr>
          <w:rFonts w:ascii="Times New Roman" w:hAnsi="Times New Roman" w:cs="Times New Roman"/>
          <w:sz w:val="28"/>
          <w:szCs w:val="28"/>
        </w:rPr>
        <w:t>одноемкостный</w:t>
      </w:r>
      <w:proofErr w:type="spellEnd"/>
      <w:r w:rsidRPr="00816501">
        <w:rPr>
          <w:rFonts w:ascii="Times New Roman" w:hAnsi="Times New Roman" w:cs="Times New Roman"/>
          <w:sz w:val="28"/>
          <w:szCs w:val="28"/>
        </w:rPr>
        <w:t xml:space="preserve"> объект). Перед началом обработки кривую разгона рекомендуется </w:t>
      </w:r>
      <w:r w:rsidRPr="00816501">
        <w:rPr>
          <w:rFonts w:ascii="Times New Roman" w:hAnsi="Times New Roman" w:cs="Times New Roman"/>
          <w:sz w:val="28"/>
          <w:szCs w:val="28"/>
        </w:rPr>
        <w:t>прономеровать</w:t>
      </w:r>
      <w:r w:rsidRPr="00816501">
        <w:rPr>
          <w:rFonts w:ascii="Times New Roman" w:hAnsi="Times New Roman" w:cs="Times New Roman"/>
          <w:sz w:val="28"/>
          <w:szCs w:val="28"/>
        </w:rPr>
        <w:t xml:space="preserve"> (диапазон изменения нормированной кривой 0 –1) и выделить из ее начального участка величину чистого временного запаздывания.</w:t>
      </w:r>
    </w:p>
    <w:p w:rsidR="00816501" w:rsidRPr="00AB6266" w:rsidRDefault="00816501" w:rsidP="00816501">
      <w:pPr>
        <w:spacing w:after="0" w:line="240" w:lineRule="auto"/>
        <w:ind w:firstLine="709"/>
        <w:jc w:val="both"/>
        <w:rPr>
          <w:rFonts w:ascii="Times New Roman" w:hAnsi="Times New Roman" w:cs="Times New Roman"/>
          <w:sz w:val="28"/>
          <w:szCs w:val="28"/>
        </w:rPr>
      </w:pPr>
    </w:p>
    <w:sectPr w:rsidR="00816501" w:rsidRPr="00AB62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266"/>
    <w:rsid w:val="00306352"/>
    <w:rsid w:val="00816501"/>
    <w:rsid w:val="00AB6266"/>
    <w:rsid w:val="00BD15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BE38C"/>
  <w15:chartTrackingRefBased/>
  <w15:docId w15:val="{4AF6CE60-680F-4F41-B1BB-6B5B29A5F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340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1578</Words>
  <Characters>8998</Characters>
  <Application>Microsoft Office Word</Application>
  <DocSecurity>0</DocSecurity>
  <Lines>74</Lines>
  <Paragraphs>21</Paragraphs>
  <ScaleCrop>false</ScaleCrop>
  <Company>SPecialiST RePack</Company>
  <LinksUpToDate>false</LinksUpToDate>
  <CharactersWithSpaces>10555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2021-09-30T07:52:00Z</dcterms:created>
  <dcterms:modified xsi:type="dcterms:W3CDTF">2021-09-30T08:00:00Z</dcterms:modified>
</cp:coreProperties>
</file>